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F9" w:rsidRDefault="00263CF9" w:rsidP="0038453E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63CF9" w:rsidRDefault="0038453E" w:rsidP="0038453E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3CF9">
        <w:rPr>
          <w:rFonts w:ascii="Arial" w:hAnsi="Arial" w:cs="Arial"/>
          <w:b/>
          <w:color w:val="000000"/>
          <w:sz w:val="28"/>
          <w:szCs w:val="28"/>
        </w:rPr>
        <w:t>BILJEŠKE UZ FINA</w:t>
      </w:r>
      <w:r w:rsidR="00263CF9">
        <w:rPr>
          <w:rFonts w:ascii="Arial" w:hAnsi="Arial" w:cs="Arial"/>
          <w:b/>
          <w:color w:val="000000"/>
          <w:sz w:val="28"/>
          <w:szCs w:val="28"/>
        </w:rPr>
        <w:t>NCIJSKE IZVJEŠTAJE ZA RAZDOBLJE</w:t>
      </w:r>
    </w:p>
    <w:p w:rsidR="0038453E" w:rsidRPr="00263CF9" w:rsidRDefault="0038453E" w:rsidP="0038453E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3CF9">
        <w:rPr>
          <w:rFonts w:ascii="Arial" w:hAnsi="Arial" w:cs="Arial"/>
          <w:b/>
          <w:color w:val="000000"/>
          <w:sz w:val="28"/>
          <w:szCs w:val="28"/>
        </w:rPr>
        <w:t>1.SIJEČNJA DO 31.PROSINCA 2018.</w:t>
      </w:r>
    </w:p>
    <w:p w:rsidR="00263CF9" w:rsidRDefault="00263CF9" w:rsidP="0038453E">
      <w:pPr>
        <w:pStyle w:val="StandardWeb"/>
        <w:spacing w:before="0" w:beforeAutospacing="0" w:after="0" w:afterAutospacing="0"/>
        <w:jc w:val="center"/>
      </w:pPr>
    </w:p>
    <w:p w:rsidR="0017558E" w:rsidRDefault="0017558E" w:rsidP="0038453E">
      <w:pPr>
        <w:pStyle w:val="StandardWeb"/>
        <w:spacing w:before="0" w:beforeAutospacing="0" w:after="0" w:afterAutospacing="0"/>
        <w:jc w:val="center"/>
      </w:pPr>
    </w:p>
    <w:p w:rsidR="0017558E" w:rsidRDefault="0017558E" w:rsidP="0038453E">
      <w:pPr>
        <w:pStyle w:val="StandardWeb"/>
        <w:spacing w:before="0" w:beforeAutospacing="0" w:after="0" w:afterAutospacing="0"/>
        <w:jc w:val="center"/>
      </w:pPr>
    </w:p>
    <w:p w:rsidR="0038453E" w:rsidRDefault="0038453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Broj RKA-a:</w:t>
      </w:r>
      <w:r w:rsidR="00263CF9">
        <w:rPr>
          <w:rFonts w:ascii="Arial" w:hAnsi="Arial" w:cs="Arial"/>
          <w:color w:val="000000"/>
          <w:sz w:val="22"/>
          <w:szCs w:val="22"/>
        </w:rPr>
        <w:tab/>
        <w:t>13519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Matični broj:</w:t>
      </w:r>
      <w:r w:rsidR="00263CF9">
        <w:rPr>
          <w:rFonts w:ascii="Arial" w:hAnsi="Arial" w:cs="Arial"/>
          <w:color w:val="000000"/>
          <w:sz w:val="22"/>
          <w:szCs w:val="22"/>
        </w:rPr>
        <w:tab/>
        <w:t>0312925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OIB:</w:t>
      </w:r>
      <w:r w:rsidR="00263CF9">
        <w:rPr>
          <w:rFonts w:ascii="Arial" w:hAnsi="Arial" w:cs="Arial"/>
          <w:color w:val="000000"/>
          <w:sz w:val="22"/>
          <w:szCs w:val="22"/>
        </w:rPr>
        <w:tab/>
      </w:r>
      <w:r w:rsidR="00263CF9">
        <w:rPr>
          <w:rFonts w:ascii="Arial" w:hAnsi="Arial" w:cs="Arial"/>
          <w:color w:val="000000"/>
          <w:sz w:val="22"/>
          <w:szCs w:val="22"/>
        </w:rPr>
        <w:tab/>
        <w:t>40791454328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Naziv obveznika:</w:t>
      </w:r>
      <w:r w:rsidR="00263CF9">
        <w:rPr>
          <w:rFonts w:ascii="Arial" w:hAnsi="Arial" w:cs="Arial"/>
          <w:color w:val="000000"/>
          <w:sz w:val="22"/>
          <w:szCs w:val="22"/>
        </w:rPr>
        <w:tab/>
        <w:t xml:space="preserve">Osnovna škola </w:t>
      </w:r>
      <w:proofErr w:type="spellStart"/>
      <w:r w:rsidR="00263CF9">
        <w:rPr>
          <w:rFonts w:ascii="Arial" w:hAnsi="Arial" w:cs="Arial"/>
          <w:color w:val="000000"/>
          <w:sz w:val="22"/>
          <w:szCs w:val="22"/>
        </w:rPr>
        <w:t>Srinjine</w:t>
      </w:r>
      <w:proofErr w:type="spellEnd"/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Adresa obveznika:</w:t>
      </w:r>
      <w:r w:rsidR="00263CF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263CF9">
        <w:rPr>
          <w:rFonts w:ascii="Arial" w:hAnsi="Arial" w:cs="Arial"/>
          <w:color w:val="000000"/>
          <w:sz w:val="22"/>
          <w:szCs w:val="22"/>
        </w:rPr>
        <w:t>Bilaje</w:t>
      </w:r>
      <w:proofErr w:type="spellEnd"/>
      <w:r w:rsidR="00263CF9">
        <w:rPr>
          <w:rFonts w:ascii="Arial" w:hAnsi="Arial" w:cs="Arial"/>
          <w:color w:val="000000"/>
          <w:sz w:val="22"/>
          <w:szCs w:val="22"/>
        </w:rPr>
        <w:t xml:space="preserve"> 1, 21292 </w:t>
      </w:r>
      <w:proofErr w:type="spellStart"/>
      <w:r w:rsidR="00263CF9">
        <w:rPr>
          <w:rFonts w:ascii="Arial" w:hAnsi="Arial" w:cs="Arial"/>
          <w:color w:val="000000"/>
          <w:sz w:val="22"/>
          <w:szCs w:val="22"/>
        </w:rPr>
        <w:t>Srinjine</w:t>
      </w:r>
      <w:proofErr w:type="spellEnd"/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Oznaka razine:</w:t>
      </w:r>
      <w:r w:rsidR="00263CF9">
        <w:rPr>
          <w:rFonts w:ascii="Arial" w:hAnsi="Arial" w:cs="Arial"/>
          <w:color w:val="000000"/>
          <w:sz w:val="22"/>
          <w:szCs w:val="22"/>
        </w:rPr>
        <w:tab/>
      </w:r>
      <w:r w:rsidR="00263CF9">
        <w:rPr>
          <w:rFonts w:ascii="Arial" w:hAnsi="Arial" w:cs="Arial"/>
          <w:color w:val="000000"/>
          <w:sz w:val="22"/>
          <w:szCs w:val="22"/>
        </w:rPr>
        <w:tab/>
        <w:t>31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Šifra djelatnosti, razdjel:</w:t>
      </w:r>
      <w:r w:rsidR="00263CF9">
        <w:rPr>
          <w:rFonts w:ascii="Arial" w:hAnsi="Arial" w:cs="Arial"/>
          <w:color w:val="000000"/>
          <w:sz w:val="22"/>
          <w:szCs w:val="22"/>
        </w:rPr>
        <w:tab/>
        <w:t>8520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Šifra županije/grada/općine:</w:t>
      </w:r>
      <w:r w:rsidR="00263CF9">
        <w:rPr>
          <w:rFonts w:ascii="Arial" w:hAnsi="Arial" w:cs="Arial"/>
          <w:color w:val="000000"/>
          <w:sz w:val="22"/>
          <w:szCs w:val="22"/>
        </w:rPr>
        <w:tab/>
        <w:t>409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Žiro račun:</w:t>
      </w:r>
      <w:r w:rsidR="00263CF9">
        <w:rPr>
          <w:rFonts w:ascii="Arial" w:hAnsi="Arial" w:cs="Arial"/>
          <w:color w:val="000000"/>
          <w:sz w:val="22"/>
          <w:szCs w:val="22"/>
        </w:rPr>
        <w:tab/>
      </w:r>
      <w:r w:rsidR="00263CF9">
        <w:rPr>
          <w:rFonts w:ascii="Arial" w:hAnsi="Arial" w:cs="Arial"/>
          <w:color w:val="000000"/>
          <w:sz w:val="22"/>
          <w:szCs w:val="22"/>
        </w:rPr>
        <w:tab/>
      </w:r>
      <w:r w:rsidR="00263CF9">
        <w:rPr>
          <w:rFonts w:ascii="Arial" w:hAnsi="Arial" w:cs="Arial"/>
          <w:color w:val="000000"/>
          <w:sz w:val="22"/>
          <w:szCs w:val="22"/>
        </w:rPr>
        <w:tab/>
        <w:t>HR8824070001100578899</w:t>
      </w:r>
    </w:p>
    <w:p w:rsidR="0038453E" w:rsidRDefault="0038453E" w:rsidP="0038453E"/>
    <w:p w:rsidR="00263CF9" w:rsidRDefault="00263CF9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Osnovna škola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Srinjine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posluje u skladu s Zakonom o odgoju i obrazovanju u osnovnoj i srednjoj školi te Statutom škole. Škola vodi proračunsko računovodstvo temeljem Pravilnika o proračunskom računovodstvu i Računskom planu. Financijske izvještaje sastavlja i predaje u skladu s odredbama Pravilnika o financijskom izvještavanju u proračunskom računovodstvu.</w:t>
      </w:r>
    </w:p>
    <w:p w:rsidR="0038453E" w:rsidRDefault="0038453E" w:rsidP="0038453E"/>
    <w:p w:rsidR="00263CF9" w:rsidRDefault="00263CF9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558E" w:rsidRDefault="0017558E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</w:rPr>
        <w:t>BILJEŠKE UZ BILANCU</w:t>
      </w:r>
    </w:p>
    <w:p w:rsidR="0038453E" w:rsidRDefault="0038453E" w:rsidP="0038453E"/>
    <w:p w:rsidR="0017558E" w:rsidRDefault="0017558E" w:rsidP="0038453E"/>
    <w:p w:rsidR="0017558E" w:rsidRPr="0017558E" w:rsidRDefault="0038453E" w:rsidP="0038453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Bilješka broj 1.</w:t>
      </w: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015 Uredska oprema i namještaj</w:t>
      </w:r>
    </w:p>
    <w:p w:rsidR="0038453E" w:rsidRDefault="0038453E" w:rsidP="0038453E"/>
    <w:p w:rsidR="0017558E" w:rsidRDefault="0017558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Stanje na dan 1.1.2018. na računima odjeljka 0221 iznosi 748.522,78 kn, a na dan 31.12.2018. 853.025,12 kn.</w:t>
      </w:r>
    </w:p>
    <w:p w:rsidR="00263CF9" w:rsidRDefault="00263CF9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Razlika između početnog i završnog stanja nastala je zbog nabave računalne i ostale opreme kroz 2018 i to: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nabava računala za informatičku učionicu koju je financiralo Ministarstvo u iznosu 59.998,75 kn,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nabava pametne ploče u iznosu 16.811</w:t>
      </w:r>
      <w:r w:rsidR="00415196">
        <w:rPr>
          <w:rFonts w:ascii="Arial" w:hAnsi="Arial" w:cs="Arial"/>
          <w:color w:val="000000"/>
          <w:sz w:val="22"/>
          <w:szCs w:val="22"/>
        </w:rPr>
        <w:t>,04 kn koja je odobrena</w:t>
      </w:r>
      <w:r>
        <w:rPr>
          <w:rFonts w:ascii="Arial" w:hAnsi="Arial" w:cs="Arial"/>
          <w:color w:val="000000"/>
          <w:sz w:val="22"/>
          <w:szCs w:val="22"/>
        </w:rPr>
        <w:t xml:space="preserve"> iz sredstava Grada S</w:t>
      </w:r>
      <w:r w:rsidR="00415196">
        <w:rPr>
          <w:rFonts w:ascii="Arial" w:hAnsi="Arial" w:cs="Arial"/>
          <w:color w:val="000000"/>
          <w:sz w:val="22"/>
          <w:szCs w:val="22"/>
        </w:rPr>
        <w:t>plita u iznosu od 15.000,00 kn te</w:t>
      </w:r>
      <w:r>
        <w:rPr>
          <w:rFonts w:ascii="Arial" w:hAnsi="Arial" w:cs="Arial"/>
          <w:color w:val="000000"/>
          <w:sz w:val="22"/>
          <w:szCs w:val="22"/>
        </w:rPr>
        <w:t xml:space="preserve"> iz vlastitih sredstava škole u iznosu 1.811,04 kn u sklopu projekta ‘’Opremanje pametnih učionica’’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nabava radnih stolova za učenike u učionicama u iznosu 4.621,48 kn koja je financirana sredstvima Grada Splita u iznosu 4.235,00 kn i 386,48 kn a 386,48 kn iz vlastitih sredstava škole u sklopu projekta ‘’Kapitalna ulaganja - kupnja opreme za škole’’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nabava računalne opreme u iznosu 4.776,65 kn iz vlastitih sredstava te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donacije trgovačkih društava: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HEP d.d.: tri računala s monitorima u iznosu 14.694,42 kn</w:t>
      </w:r>
    </w:p>
    <w:p w:rsidR="0038453E" w:rsidRDefault="0038453E" w:rsidP="0038453E">
      <w:pPr>
        <w:pStyle w:val="Standard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commerce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pametna ploča u iznosu 3.600,00 kn</w:t>
      </w:r>
    </w:p>
    <w:p w:rsidR="00263CF9" w:rsidRDefault="00263CF9" w:rsidP="00263CF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63CF9" w:rsidRDefault="00263CF9" w:rsidP="00263CF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63CF9" w:rsidRDefault="00263CF9" w:rsidP="00263CF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63CF9" w:rsidRDefault="00263CF9" w:rsidP="00263CF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63CF9" w:rsidRDefault="00263CF9" w:rsidP="00263CF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63CF9" w:rsidRDefault="00263CF9" w:rsidP="00263CF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75E7774" wp14:editId="72F34179">
            <wp:extent cx="4572000" cy="27432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453E" w:rsidRDefault="0038453E" w:rsidP="0038453E"/>
    <w:p w:rsidR="0017558E" w:rsidRDefault="0017558E" w:rsidP="0038453E"/>
    <w:p w:rsidR="0038453E" w:rsidRDefault="0038453E" w:rsidP="0038453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Bilješka broj 2.</w:t>
      </w:r>
    </w:p>
    <w:p w:rsidR="0017558E" w:rsidRPr="0017558E" w:rsidRDefault="0017558E" w:rsidP="0038453E">
      <w:pPr>
        <w:pStyle w:val="StandardWeb"/>
        <w:spacing w:before="0" w:beforeAutospacing="0" w:after="0" w:afterAutospacing="0"/>
        <w:rPr>
          <w:b/>
        </w:rPr>
      </w:pP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237 Manjak prihoda poslovanja</w:t>
      </w: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238 Manjak prihoda od nefinancijske imovine</w:t>
      </w:r>
    </w:p>
    <w:p w:rsidR="0038453E" w:rsidRDefault="0038453E" w:rsidP="00263CF9">
      <w:pPr>
        <w:spacing w:after="240"/>
      </w:pPr>
      <w:r>
        <w:br/>
      </w:r>
      <w:r>
        <w:rPr>
          <w:rFonts w:ascii="Arial" w:hAnsi="Arial" w:cs="Arial"/>
          <w:color w:val="000000"/>
          <w:sz w:val="22"/>
          <w:szCs w:val="22"/>
        </w:rPr>
        <w:t>Ostvaren je manjak priho</w:t>
      </w:r>
      <w:r w:rsidR="00E56D04">
        <w:rPr>
          <w:rFonts w:ascii="Arial" w:hAnsi="Arial" w:cs="Arial"/>
          <w:color w:val="000000"/>
          <w:sz w:val="22"/>
          <w:szCs w:val="22"/>
        </w:rPr>
        <w:t>da poslovanja u iznosu 69.781,84</w:t>
      </w:r>
      <w:r>
        <w:rPr>
          <w:rFonts w:ascii="Arial" w:hAnsi="Arial" w:cs="Arial"/>
          <w:color w:val="000000"/>
          <w:sz w:val="22"/>
          <w:szCs w:val="22"/>
        </w:rPr>
        <w:t xml:space="preserve"> kn te manjak prihoda od nefinanc</w:t>
      </w:r>
      <w:r w:rsidR="00E56D04">
        <w:rPr>
          <w:rFonts w:ascii="Arial" w:hAnsi="Arial" w:cs="Arial"/>
          <w:color w:val="000000"/>
          <w:sz w:val="22"/>
          <w:szCs w:val="22"/>
        </w:rPr>
        <w:t>ijske imovine u iznosu 27.595,50</w:t>
      </w:r>
      <w:r>
        <w:rPr>
          <w:rFonts w:ascii="Arial" w:hAnsi="Arial" w:cs="Arial"/>
          <w:color w:val="000000"/>
          <w:sz w:val="22"/>
          <w:szCs w:val="22"/>
        </w:rPr>
        <w:t xml:space="preserve"> kn. 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Izvršena je propisana korekcija rezultata s datumom 31.12.2018. na način da se provela obvezna korekcija rezultata za iznose kapitalnih prijenosa za nabavu nefinancijske imovine</w:t>
      </w:r>
      <w:r w:rsidR="0091153A">
        <w:rPr>
          <w:rFonts w:ascii="Arial" w:hAnsi="Arial" w:cs="Arial"/>
          <w:color w:val="000000"/>
          <w:sz w:val="22"/>
          <w:szCs w:val="22"/>
        </w:rPr>
        <w:t>.</w:t>
      </w:r>
    </w:p>
    <w:p w:rsidR="0038453E" w:rsidRDefault="0038453E" w:rsidP="0038453E"/>
    <w:p w:rsidR="0038453E" w:rsidRDefault="0038453E" w:rsidP="0038453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Bilješka broj 3.</w:t>
      </w:r>
    </w:p>
    <w:p w:rsidR="0017558E" w:rsidRPr="0017558E" w:rsidRDefault="0017558E" w:rsidP="0038453E">
      <w:pPr>
        <w:pStyle w:val="StandardWeb"/>
        <w:spacing w:before="0" w:beforeAutospacing="0" w:after="0" w:afterAutospacing="0"/>
        <w:rPr>
          <w:b/>
        </w:rPr>
      </w:pPr>
    </w:p>
    <w:p w:rsidR="0038453E" w:rsidRDefault="0038453E" w:rsidP="0038453E">
      <w:pPr>
        <w:pStyle w:val="StandardWeb"/>
        <w:spacing w:before="0" w:beforeAutospacing="0" w:after="0" w:afterAutospacing="0"/>
      </w:pPr>
      <w:r w:rsidRPr="0017558E">
        <w:rPr>
          <w:rFonts w:ascii="Arial" w:hAnsi="Arial" w:cs="Arial"/>
          <w:color w:val="000000"/>
          <w:sz w:val="22"/>
          <w:szCs w:val="22"/>
        </w:rPr>
        <w:t>Obvezne bilješke uz Bilancu iz čl.14</w:t>
      </w:r>
      <w:r w:rsidR="0017558E">
        <w:rPr>
          <w:rFonts w:ascii="Arial" w:hAnsi="Arial" w:cs="Arial"/>
          <w:color w:val="000000"/>
          <w:sz w:val="22"/>
          <w:szCs w:val="22"/>
        </w:rPr>
        <w:t>. Pravilnika</w:t>
      </w:r>
      <w:r w:rsidRPr="0017558E">
        <w:rPr>
          <w:rFonts w:ascii="Arial" w:hAnsi="Arial" w:cs="Arial"/>
          <w:color w:val="000000"/>
          <w:sz w:val="22"/>
          <w:szCs w:val="22"/>
        </w:rPr>
        <w:t xml:space="preserve"> o financijskom izvještavanju u proračunskom računovodstvu ne iskazuju se, jer školska ustanova takve</w:t>
      </w:r>
      <w:r>
        <w:rPr>
          <w:rFonts w:ascii="Arial" w:hAnsi="Arial" w:cs="Arial"/>
          <w:color w:val="000000"/>
          <w:sz w:val="22"/>
          <w:szCs w:val="22"/>
        </w:rPr>
        <w:t xml:space="preserve"> podatke nema iskazane u svojim poslovnim knjigama i Bilanci.</w:t>
      </w:r>
    </w:p>
    <w:p w:rsidR="0038453E" w:rsidRDefault="0038453E" w:rsidP="0038453E"/>
    <w:p w:rsidR="0017558E" w:rsidRDefault="0017558E" w:rsidP="0038453E"/>
    <w:p w:rsidR="0017558E" w:rsidRDefault="0017558E" w:rsidP="0038453E"/>
    <w:p w:rsidR="0017558E" w:rsidRDefault="0017558E" w:rsidP="0038453E"/>
    <w:p w:rsidR="0091153A" w:rsidRDefault="0091153A" w:rsidP="0038453E"/>
    <w:p w:rsidR="0091153A" w:rsidRDefault="0091153A" w:rsidP="0038453E"/>
    <w:p w:rsidR="0091153A" w:rsidRDefault="0091153A" w:rsidP="0038453E"/>
    <w:p w:rsidR="0017558E" w:rsidRDefault="0017558E" w:rsidP="0038453E"/>
    <w:p w:rsidR="0017558E" w:rsidRDefault="0017558E" w:rsidP="0038453E"/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</w:rPr>
        <w:t>BILJEŠKE UZ IZVJEŠTAJ O PRIHODIMA I RASHODIMA, PRIMICIMA I IZDACIMA</w:t>
      </w:r>
    </w:p>
    <w:p w:rsidR="0038453E" w:rsidRDefault="0038453E" w:rsidP="0038453E"/>
    <w:p w:rsidR="0017558E" w:rsidRDefault="0017558E" w:rsidP="0038453E"/>
    <w:p w:rsidR="0017558E" w:rsidRDefault="0017558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 Bilješkama uz Izvještaj o prihodima i rashodima, primicima i izdacima navode se razlozi zbog kojih je došlo do većih odstupanja od ostvarenja u izvještajnom razdoblju prethodne godine.</w:t>
      </w:r>
    </w:p>
    <w:p w:rsidR="0038453E" w:rsidRDefault="0038453E" w:rsidP="0038453E"/>
    <w:p w:rsidR="0017558E" w:rsidRDefault="0017558E" w:rsidP="0038453E"/>
    <w:p w:rsidR="0017558E" w:rsidRDefault="0017558E" w:rsidP="0038453E"/>
    <w:p w:rsidR="0017558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Bilješka broj 4.</w:t>
      </w: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067 Tekuće pomoći temeljem prijenosa EU sredstava</w:t>
      </w:r>
    </w:p>
    <w:p w:rsidR="0038453E" w:rsidRDefault="0038453E" w:rsidP="0038453E"/>
    <w:p w:rsidR="0017558E" w:rsidRDefault="0017558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U prethodnom izvještajnom razdoblju nije bilo prijenosa EU sredstava. U izvještajnom </w:t>
      </w:r>
      <w:r w:rsidR="00B22999">
        <w:rPr>
          <w:rFonts w:ascii="Arial" w:hAnsi="Arial" w:cs="Arial"/>
          <w:color w:val="000000"/>
          <w:sz w:val="22"/>
          <w:szCs w:val="22"/>
        </w:rPr>
        <w:t>razdoblju ostvareno je 18.160,74</w:t>
      </w:r>
      <w:r>
        <w:rPr>
          <w:rFonts w:ascii="Arial" w:hAnsi="Arial" w:cs="Arial"/>
          <w:color w:val="000000"/>
          <w:sz w:val="22"/>
          <w:szCs w:val="22"/>
        </w:rPr>
        <w:t xml:space="preserve"> kn od prijenosa EU sredstava za financiranje mjera preko HZZ-a i to mjere ‘’Stručno osposobljavanje’’ i ‘’Mjera pripravništva’’</w:t>
      </w:r>
      <w:r w:rsidR="00B22999">
        <w:rPr>
          <w:rFonts w:ascii="Arial" w:hAnsi="Arial" w:cs="Arial"/>
          <w:color w:val="000000"/>
          <w:sz w:val="22"/>
          <w:szCs w:val="22"/>
        </w:rPr>
        <w:t xml:space="preserve"> te za projekt ''Školsko voće''.</w:t>
      </w:r>
    </w:p>
    <w:p w:rsidR="00263CF9" w:rsidRDefault="00263CF9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558E" w:rsidRDefault="0017558E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558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</w:t>
      </w:r>
      <w:r w:rsidR="00263CF9" w:rsidRPr="0017558E">
        <w:rPr>
          <w:rFonts w:ascii="Arial" w:hAnsi="Arial" w:cs="Arial"/>
          <w:b/>
          <w:color w:val="000000"/>
          <w:sz w:val="22"/>
          <w:szCs w:val="22"/>
        </w:rPr>
        <w:t>i</w:t>
      </w:r>
      <w:r w:rsidRPr="0017558E">
        <w:rPr>
          <w:rFonts w:ascii="Arial" w:hAnsi="Arial" w:cs="Arial"/>
          <w:b/>
          <w:color w:val="000000"/>
          <w:sz w:val="22"/>
          <w:szCs w:val="22"/>
        </w:rPr>
        <w:t>lješka broj 5.</w:t>
      </w: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128 Tekuće donacije</w:t>
      </w:r>
    </w:p>
    <w:p w:rsidR="0017558E" w:rsidRDefault="0017558E" w:rsidP="0038453E">
      <w:pPr>
        <w:rPr>
          <w:b/>
        </w:rPr>
      </w:pPr>
    </w:p>
    <w:p w:rsidR="0017558E" w:rsidRPr="0017558E" w:rsidRDefault="0017558E" w:rsidP="0038453E">
      <w:pPr>
        <w:rPr>
          <w:b/>
        </w:rPr>
      </w:pP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 prethodnom izvještajnom razdoblju nije bilo donacija od pravnih i fizičkih osoba. U izvještajnom razdoblju ostvareno je 18.294,42 kn od donacija od pravnih i fizičkih osoba. Razlog zbog čega je došlo do većih odstupanja je namjenska donacija trgovačkog d</w:t>
      </w:r>
      <w:r w:rsidR="00294C2D">
        <w:rPr>
          <w:rFonts w:ascii="Arial" w:hAnsi="Arial" w:cs="Arial"/>
          <w:color w:val="000000"/>
          <w:sz w:val="22"/>
          <w:szCs w:val="22"/>
        </w:rPr>
        <w:t>ruštva HEP d.d.u vidu</w:t>
      </w:r>
      <w:r>
        <w:rPr>
          <w:rFonts w:ascii="Arial" w:hAnsi="Arial" w:cs="Arial"/>
          <w:color w:val="000000"/>
          <w:sz w:val="22"/>
          <w:szCs w:val="22"/>
        </w:rPr>
        <w:t xml:space="preserve"> tri računala s monitorima u iznosu 14.694,42 kn i trgovačkog društva </w:t>
      </w:r>
      <w:r w:rsidR="00294C2D">
        <w:rPr>
          <w:rFonts w:ascii="Arial" w:hAnsi="Arial" w:cs="Arial"/>
          <w:color w:val="000000"/>
          <w:sz w:val="22"/>
          <w:szCs w:val="22"/>
        </w:rPr>
        <w:t xml:space="preserve">SB </w:t>
      </w:r>
      <w:proofErr w:type="spellStart"/>
      <w:r w:rsidR="00294C2D">
        <w:rPr>
          <w:rFonts w:ascii="Arial" w:hAnsi="Arial" w:cs="Arial"/>
          <w:color w:val="000000"/>
          <w:sz w:val="22"/>
          <w:szCs w:val="22"/>
        </w:rPr>
        <w:t>commerce</w:t>
      </w:r>
      <w:proofErr w:type="spellEnd"/>
      <w:r w:rsidR="00294C2D">
        <w:rPr>
          <w:rFonts w:ascii="Arial" w:hAnsi="Arial" w:cs="Arial"/>
          <w:color w:val="000000"/>
          <w:sz w:val="22"/>
          <w:szCs w:val="22"/>
        </w:rPr>
        <w:t xml:space="preserve"> u vidu pametne ploče</w:t>
      </w:r>
      <w:r>
        <w:rPr>
          <w:rFonts w:ascii="Arial" w:hAnsi="Arial" w:cs="Arial"/>
          <w:color w:val="000000"/>
          <w:sz w:val="22"/>
          <w:szCs w:val="22"/>
        </w:rPr>
        <w:t xml:space="preserve"> u iznosu 3.600,00.</w:t>
      </w:r>
    </w:p>
    <w:p w:rsidR="00263CF9" w:rsidRDefault="00263CF9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558E" w:rsidRDefault="0017558E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558E" w:rsidRDefault="0017558E" w:rsidP="0038453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</w:rPr>
        <w:t>BILJEŠKE UZ IZVJEŠTAJ O PROMJENAMA U VRIJEDNOSTI I OBUJMU IMOVINE I OBVEZA</w:t>
      </w:r>
    </w:p>
    <w:p w:rsidR="0017558E" w:rsidRDefault="0017558E" w:rsidP="0038453E"/>
    <w:p w:rsidR="0017558E" w:rsidRDefault="0017558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 izvještajnom razdoblju nije bilo promjena u vrijednosti i obujmu imovine i obveza.</w:t>
      </w:r>
    </w:p>
    <w:p w:rsidR="0017558E" w:rsidRDefault="0017558E" w:rsidP="0038453E"/>
    <w:p w:rsidR="0017558E" w:rsidRDefault="0017558E" w:rsidP="0038453E"/>
    <w:p w:rsidR="0038453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</w:rPr>
        <w:t>BILJEŠKE UZ IZVJEŠTAJ O OBVEZAMA</w:t>
      </w:r>
    </w:p>
    <w:p w:rsidR="0038453E" w:rsidRDefault="0038453E" w:rsidP="0038453E"/>
    <w:p w:rsidR="0017558E" w:rsidRDefault="0017558E" w:rsidP="0038453E"/>
    <w:p w:rsidR="0017558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Bilješka broj 6.</w:t>
      </w:r>
    </w:p>
    <w:p w:rsidR="0038453E" w:rsidRDefault="0038453E" w:rsidP="0038453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037 Stanje dospjelih obveza na kraju izvještajnog razdoblja</w:t>
      </w:r>
    </w:p>
    <w:p w:rsidR="0017558E" w:rsidRDefault="0017558E" w:rsidP="0038453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38453E" w:rsidRDefault="0038453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Stanje dospjelih obveza na kraju izvještajnog razdoblja iznosi 0 kn, a odnosi se na obveze (rashode) nastale tijekom prosinca 2018. s datumom dospijeća 31.12.2018. Obveze nisu podmirene, jer nadležni proračun nije do kraja godine uplatio sredstva za podmirenje navedenih rashoda, a škola nije imala potrebna sredstva za podmirenje obveza iz drugih </w:t>
      </w: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izvora financiranja. Očekuje se uplata nadležnog proračuna tijekom siječnja 2019.</w:t>
      </w:r>
    </w:p>
    <w:p w:rsidR="0017558E" w:rsidRPr="0017558E" w:rsidRDefault="0038453E" w:rsidP="0038453E">
      <w:pPr>
        <w:pStyle w:val="StandardWeb"/>
        <w:spacing w:before="0" w:beforeAutospacing="0" w:after="0" w:afterAutospacing="0"/>
        <w:rPr>
          <w:b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Bilješka broj 7.</w:t>
      </w:r>
    </w:p>
    <w:p w:rsidR="0038453E" w:rsidRDefault="0038453E" w:rsidP="0038453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7558E">
        <w:rPr>
          <w:rFonts w:ascii="Arial" w:hAnsi="Arial" w:cs="Arial"/>
          <w:b/>
          <w:color w:val="000000"/>
          <w:sz w:val="22"/>
          <w:szCs w:val="22"/>
        </w:rPr>
        <w:t>AOP 090 Stanje nedospjelih obveza na kraju izvještajnog razdoblja</w:t>
      </w:r>
    </w:p>
    <w:p w:rsidR="0017558E" w:rsidRDefault="0017558E" w:rsidP="0038453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7558E" w:rsidRPr="0017558E" w:rsidRDefault="0017558E" w:rsidP="0038453E">
      <w:pPr>
        <w:pStyle w:val="StandardWeb"/>
        <w:spacing w:before="0" w:beforeAutospacing="0" w:after="0" w:afterAutospacing="0"/>
        <w:rPr>
          <w:b/>
        </w:rPr>
      </w:pPr>
    </w:p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Stanje nedospjelih obveza na kraju izvještajnog razdoblja iznosi 449.421,88 kn, a odnosi se na plaću za prosinac 2018. u iznosi 270.669,80 kn koja dospijeva 15.siječnja 2019. godine te obveze za materijalne rashode u iznosu 93.485,29 kn, obveze za financijske rashode u iznosu 125,36 kn, ostale tekuće obveze 64.157,58 kn i obvezu za nabavku nefinancijske imovine u iznosu 20.983,85 kn.</w:t>
      </w:r>
    </w:p>
    <w:p w:rsidR="0038453E" w:rsidRDefault="0038453E" w:rsidP="0038453E">
      <w:pPr>
        <w:spacing w:after="240"/>
      </w:pPr>
    </w:p>
    <w:p w:rsidR="0017558E" w:rsidRDefault="0017558E" w:rsidP="0038453E">
      <w:pPr>
        <w:spacing w:after="240"/>
      </w:pPr>
      <w:r>
        <w:rPr>
          <w:noProof/>
        </w:rPr>
        <w:drawing>
          <wp:inline distT="0" distB="0" distL="0" distR="0" wp14:anchorId="16BC5113" wp14:editId="106E01B0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558E" w:rsidRDefault="0017558E" w:rsidP="0038453E">
      <w:pPr>
        <w:spacing w:after="240"/>
      </w:pPr>
    </w:p>
    <w:p w:rsidR="0038453E" w:rsidRDefault="0038453E" w:rsidP="0038453E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Srinjine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3</w:t>
      </w:r>
      <w:r w:rsidR="00D44E7E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.01.2019.</w:t>
      </w:r>
    </w:p>
    <w:p w:rsidR="0038453E" w:rsidRDefault="0038453E" w:rsidP="0038453E"/>
    <w:p w:rsidR="0038453E" w:rsidRDefault="0038453E" w:rsidP="0038453E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Voditelj računovodstva:                        Zakonski predstavnik:</w:t>
      </w:r>
    </w:p>
    <w:p w:rsidR="007F5EF6" w:rsidRPr="0038453E" w:rsidRDefault="0038453E" w:rsidP="0038453E">
      <w:r>
        <w:br/>
      </w:r>
      <w:r w:rsidR="00E5192C">
        <w:t>Sandra Mužinić</w:t>
      </w:r>
      <w:r w:rsidR="00E5192C">
        <w:tab/>
      </w:r>
      <w:r w:rsidR="00E5192C">
        <w:tab/>
      </w:r>
      <w:r w:rsidR="00E5192C">
        <w:tab/>
        <w:t xml:space="preserve">   </w:t>
      </w:r>
      <w:bookmarkStart w:id="0" w:name="_GoBack"/>
      <w:bookmarkEnd w:id="0"/>
      <w:r w:rsidR="00E5192C">
        <w:t>Zrinka Mužinić-Bikić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F5EF6" w:rsidRPr="0038453E" w:rsidSect="00D43179">
      <w:headerReference w:type="default" r:id="rId10"/>
      <w:footerReference w:type="default" r:id="rId11"/>
      <w:pgSz w:w="11906" w:h="16838" w:code="9"/>
      <w:pgMar w:top="476" w:right="110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B2" w:rsidRDefault="005A79B2">
      <w:r>
        <w:separator/>
      </w:r>
    </w:p>
  </w:endnote>
  <w:endnote w:type="continuationSeparator" w:id="0">
    <w:p w:rsidR="005A79B2" w:rsidRDefault="005A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D" w:rsidRDefault="0038453E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8C0BD0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</w:t>
    </w:r>
    <w:proofErr w:type="spellStart"/>
    <w:r w:rsidR="007E144C">
      <w:rPr>
        <w:color w:val="4D4D4D"/>
        <w:sz w:val="18"/>
        <w:szCs w:val="18"/>
      </w:rPr>
      <w:t>fax</w:t>
    </w:r>
    <w:proofErr w:type="spellEnd"/>
    <w:r w:rsidR="007E144C">
      <w:rPr>
        <w:color w:val="4D4D4D"/>
        <w:sz w:val="18"/>
        <w:szCs w:val="18"/>
      </w:rPr>
      <w:t>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B2" w:rsidRDefault="005A79B2">
      <w:r>
        <w:separator/>
      </w:r>
    </w:p>
  </w:footnote>
  <w:footnote w:type="continuationSeparator" w:id="0">
    <w:p w:rsidR="005A79B2" w:rsidRDefault="005A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7E" w:rsidRDefault="007E144C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714375" cy="616585"/>
          <wp:effectExtent l="19050" t="0" r="9525" b="0"/>
          <wp:wrapSquare wrapText="left"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BB7B6D" w:rsidRDefault="006608F3" w:rsidP="006608F3">
    <w:pPr>
      <w:rPr>
        <w:sz w:val="22"/>
        <w:szCs w:val="22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>
      <w:rPr>
        <w:color w:val="4D4D4D"/>
        <w:sz w:val="20"/>
        <w:szCs w:val="20"/>
      </w:rPr>
      <w:t>4823300031100118907</w:t>
    </w:r>
  </w:p>
  <w:p w:rsidR="00BB7B6D" w:rsidRDefault="0038453E" w:rsidP="00BB7B6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49D7E1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" strokeweight="4.5pt">
              <v:stroke linestyle="thinThick"/>
            </v:line>
          </w:pict>
        </mc:Fallback>
      </mc:AlternateContent>
    </w: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377"/>
    <w:multiLevelType w:val="multilevel"/>
    <w:tmpl w:val="F8E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E"/>
    <w:rsid w:val="000567E6"/>
    <w:rsid w:val="000665BE"/>
    <w:rsid w:val="000D246D"/>
    <w:rsid w:val="000F2267"/>
    <w:rsid w:val="0013780D"/>
    <w:rsid w:val="0017558E"/>
    <w:rsid w:val="001D76E4"/>
    <w:rsid w:val="0020124E"/>
    <w:rsid w:val="00210C4C"/>
    <w:rsid w:val="002510FF"/>
    <w:rsid w:val="00256EF7"/>
    <w:rsid w:val="00263CF9"/>
    <w:rsid w:val="00294C2D"/>
    <w:rsid w:val="003134E6"/>
    <w:rsid w:val="003174A0"/>
    <w:rsid w:val="0038453E"/>
    <w:rsid w:val="003D596E"/>
    <w:rsid w:val="003F7821"/>
    <w:rsid w:val="00415196"/>
    <w:rsid w:val="00492385"/>
    <w:rsid w:val="00495648"/>
    <w:rsid w:val="00584FA9"/>
    <w:rsid w:val="005A79B2"/>
    <w:rsid w:val="005F44F0"/>
    <w:rsid w:val="005F72CD"/>
    <w:rsid w:val="00612830"/>
    <w:rsid w:val="00612D5D"/>
    <w:rsid w:val="00627EE8"/>
    <w:rsid w:val="006608F3"/>
    <w:rsid w:val="0073748F"/>
    <w:rsid w:val="007D486B"/>
    <w:rsid w:val="007E144C"/>
    <w:rsid w:val="007F5EF6"/>
    <w:rsid w:val="00810317"/>
    <w:rsid w:val="00842C34"/>
    <w:rsid w:val="0085647E"/>
    <w:rsid w:val="00876064"/>
    <w:rsid w:val="00877040"/>
    <w:rsid w:val="00885F0D"/>
    <w:rsid w:val="008C6860"/>
    <w:rsid w:val="008D28B3"/>
    <w:rsid w:val="0091153A"/>
    <w:rsid w:val="00912006"/>
    <w:rsid w:val="00944DF1"/>
    <w:rsid w:val="00974578"/>
    <w:rsid w:val="009A1658"/>
    <w:rsid w:val="009A6ABC"/>
    <w:rsid w:val="009B0343"/>
    <w:rsid w:val="009D2060"/>
    <w:rsid w:val="00A107EA"/>
    <w:rsid w:val="00A51D53"/>
    <w:rsid w:val="00A87345"/>
    <w:rsid w:val="00A924EB"/>
    <w:rsid w:val="00A97BFC"/>
    <w:rsid w:val="00AE79A9"/>
    <w:rsid w:val="00B05BE4"/>
    <w:rsid w:val="00B22999"/>
    <w:rsid w:val="00B51032"/>
    <w:rsid w:val="00BB7B6D"/>
    <w:rsid w:val="00BD2E96"/>
    <w:rsid w:val="00C111A2"/>
    <w:rsid w:val="00C86B75"/>
    <w:rsid w:val="00C97547"/>
    <w:rsid w:val="00CA6375"/>
    <w:rsid w:val="00CB148C"/>
    <w:rsid w:val="00D03003"/>
    <w:rsid w:val="00D10E67"/>
    <w:rsid w:val="00D43179"/>
    <w:rsid w:val="00D44E7E"/>
    <w:rsid w:val="00D914CF"/>
    <w:rsid w:val="00DB09D7"/>
    <w:rsid w:val="00DB2FDB"/>
    <w:rsid w:val="00E5192C"/>
    <w:rsid w:val="00E56D04"/>
    <w:rsid w:val="00F52A3B"/>
    <w:rsid w:val="00F70A60"/>
    <w:rsid w:val="00F740D6"/>
    <w:rsid w:val="00FB7120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3845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3845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Izvor financiranja uredske</a:t>
            </a:r>
            <a:r>
              <a:rPr lang="hr-HR" baseline="0"/>
              <a:t> opreme i namještaja</a:t>
            </a:r>
            <a:endParaRPr lang="hr-HR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09-44F0-848C-66F49DBC22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09-44F0-848C-66F49DBC22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09-44F0-848C-66F49DBC22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09-44F0-848C-66F49DBC22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List1!$B$4:$B$7</c:f>
              <c:strCache>
                <c:ptCount val="4"/>
                <c:pt idx="0">
                  <c:v>Ministarstvo</c:v>
                </c:pt>
                <c:pt idx="1">
                  <c:v>Grad Split</c:v>
                </c:pt>
                <c:pt idx="2">
                  <c:v>Vlastita sredstva</c:v>
                </c:pt>
                <c:pt idx="3">
                  <c:v>Donacije trg.društava</c:v>
                </c:pt>
              </c:strCache>
            </c:strRef>
          </c:cat>
          <c:val>
            <c:numRef>
              <c:f>List1!$C$4:$C$7</c:f>
              <c:numCache>
                <c:formatCode>#,##0.00</c:formatCode>
                <c:ptCount val="4"/>
                <c:pt idx="0">
                  <c:v>59998.75</c:v>
                </c:pt>
                <c:pt idx="1">
                  <c:v>19235</c:v>
                </c:pt>
                <c:pt idx="2">
                  <c:v>6974.17</c:v>
                </c:pt>
                <c:pt idx="3">
                  <c:v>18294.419999999998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809-44F0-848C-66F49DBC22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Stanje</a:t>
            </a:r>
            <a:r>
              <a:rPr lang="hr-HR" baseline="0"/>
              <a:t> nedospijelih obveza na 31.12.2018.</a:t>
            </a:r>
            <a:endParaRPr lang="hr-HR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B1-4910-910E-14EB1D4308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B1-4910-910E-14EB1D4308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B1-4910-910E-14EB1D4308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B1-4910-910E-14EB1D4308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B1-4910-910E-14EB1D43088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List1!$B$12:$B$16</c:f>
              <c:strCache>
                <c:ptCount val="5"/>
                <c:pt idx="0">
                  <c:v>Plaće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Tekuće obveze</c:v>
                </c:pt>
                <c:pt idx="4">
                  <c:v>Nabava financijske imovine</c:v>
                </c:pt>
              </c:strCache>
            </c:strRef>
          </c:cat>
          <c:val>
            <c:numRef>
              <c:f>List1!$C$12:$C$16</c:f>
              <c:numCache>
                <c:formatCode>#,##0.00</c:formatCode>
                <c:ptCount val="5"/>
                <c:pt idx="0">
                  <c:v>270669.8</c:v>
                </c:pt>
                <c:pt idx="1">
                  <c:v>93485.29</c:v>
                </c:pt>
                <c:pt idx="2">
                  <c:v>125.36</c:v>
                </c:pt>
                <c:pt idx="3">
                  <c:v>64157.58</c:v>
                </c:pt>
                <c:pt idx="4">
                  <c:v>20983.85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EB1-4910-910E-14EB1D43088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4808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tajništvo</cp:lastModifiedBy>
  <cp:revision>9</cp:revision>
  <cp:lastPrinted>2019-01-30T13:24:00Z</cp:lastPrinted>
  <dcterms:created xsi:type="dcterms:W3CDTF">2019-01-29T20:25:00Z</dcterms:created>
  <dcterms:modified xsi:type="dcterms:W3CDTF">2019-02-04T12:02:00Z</dcterms:modified>
</cp:coreProperties>
</file>