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FB" w:rsidRDefault="00697B66" w:rsidP="00866CB8">
      <w:pPr>
        <w:pStyle w:val="Odlomakpopisa"/>
        <w:spacing w:line="240" w:lineRule="auto"/>
        <w:rPr>
          <w:rFonts w:ascii="Times New Roman" w:eastAsia="SimSun" w:hAnsi="Times New Roman"/>
          <w:kern w:val="1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eastAsia="SimSun" w:hAnsi="Times New Roman"/>
          <w:kern w:val="1"/>
          <w:sz w:val="24"/>
          <w:szCs w:val="24"/>
          <w:lang w:val="en-GB"/>
        </w:rPr>
        <w:t xml:space="preserve">Na temelju članka 18. stavaka 1. - 5. Zakona o zaštiti prijavitelja nepravilnosti (Narodne novine, broj 17/19.), članka 118. stavka 2. Zakona o odgoju i obrazovanju u osnovnoj i srednjoj školi (Narodne novine, broj 87/08., 86/09., 92/10., 105/10., 90/11., 16/12., 86/12., 94/13., 136/14.-RUSRH, 152/14., 7/17., 68/18. i 98/19.) i članka 58. Statuta Osnovne škole Srinjine, Srinjine, Školski odbor Osnovne škole Srinjine, Srinjine, na prijedlog ravnatelja, a nakon prethodnog savjetovanja sa sindikalnim povjerenikom s ovlastima Radničkog vijeća na svojoj </w:t>
      </w:r>
      <w:r w:rsidR="0036476C">
        <w:rPr>
          <w:rFonts w:ascii="Times New Roman" w:eastAsia="SimSun" w:hAnsi="Times New Roman"/>
          <w:kern w:val="1"/>
          <w:sz w:val="24"/>
          <w:szCs w:val="24"/>
          <w:lang w:val="en-GB"/>
        </w:rPr>
        <w:t>31</w:t>
      </w:r>
      <w:r>
        <w:rPr>
          <w:rFonts w:ascii="Times New Roman" w:eastAsia="SimSun" w:hAnsi="Times New Roman"/>
          <w:kern w:val="1"/>
          <w:sz w:val="24"/>
          <w:szCs w:val="24"/>
          <w:lang w:val="en-GB"/>
        </w:rPr>
        <w:t xml:space="preserve">. sjednici održanoj dana </w:t>
      </w:r>
      <w:r w:rsidR="0036476C">
        <w:rPr>
          <w:rFonts w:ascii="Times New Roman" w:eastAsia="SimSun" w:hAnsi="Times New Roman"/>
          <w:kern w:val="1"/>
          <w:sz w:val="24"/>
          <w:szCs w:val="24"/>
          <w:lang w:val="en-GB"/>
        </w:rPr>
        <w:t>18. svibnja</w:t>
      </w:r>
      <w:r>
        <w:rPr>
          <w:rFonts w:ascii="Times New Roman" w:eastAsia="SimSun" w:hAnsi="Times New Roman"/>
          <w:kern w:val="1"/>
          <w:sz w:val="24"/>
          <w:szCs w:val="24"/>
          <w:lang w:val="en-GB"/>
        </w:rPr>
        <w:t xml:space="preserve"> 2020. godine donosi</w:t>
      </w:r>
    </w:p>
    <w:p w:rsidR="00C02DFB" w:rsidRDefault="00C02DFB">
      <w:pPr>
        <w:pStyle w:val="Odlomakpopisa"/>
        <w:spacing w:line="240" w:lineRule="auto"/>
        <w:rPr>
          <w:rFonts w:ascii="Times New Roman" w:eastAsia="SimSun" w:hAnsi="Times New Roman"/>
          <w:kern w:val="1"/>
          <w:sz w:val="24"/>
          <w:szCs w:val="24"/>
          <w:lang w:val="en-GB"/>
        </w:rPr>
      </w:pPr>
    </w:p>
    <w:p w:rsidR="00C02DFB" w:rsidRDefault="00697B66">
      <w:pPr>
        <w:pStyle w:val="Odlomakpopisa"/>
        <w:spacing w:line="240" w:lineRule="auto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val="en-GB"/>
        </w:rPr>
      </w:pPr>
      <w:r>
        <w:rPr>
          <w:rFonts w:ascii="Times New Roman" w:eastAsia="SimSun" w:hAnsi="Times New Roman"/>
          <w:b/>
          <w:bCs/>
          <w:kern w:val="1"/>
          <w:sz w:val="24"/>
          <w:szCs w:val="24"/>
          <w:lang w:val="en-GB"/>
        </w:rPr>
        <w:t>PRAVILNIK O POSTUPKU</w:t>
      </w:r>
    </w:p>
    <w:p w:rsidR="00C02DFB" w:rsidRDefault="00697B66">
      <w:pPr>
        <w:pStyle w:val="Odlomakpopisa"/>
        <w:spacing w:line="240" w:lineRule="auto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val="en-GB"/>
        </w:rPr>
      </w:pPr>
      <w:r>
        <w:rPr>
          <w:rFonts w:ascii="Times New Roman" w:eastAsia="SimSun" w:hAnsi="Times New Roman"/>
          <w:b/>
          <w:bCs/>
          <w:kern w:val="1"/>
          <w:sz w:val="24"/>
          <w:szCs w:val="24"/>
          <w:lang w:val="en-GB"/>
        </w:rPr>
        <w:t xml:space="preserve"> UNUTARNJEG PRIJAVLJIVANJA NEPRAVILNOSTI </w:t>
      </w:r>
    </w:p>
    <w:p w:rsidR="00C02DFB" w:rsidRDefault="00C02DFB">
      <w:pPr>
        <w:pStyle w:val="Odlomakpopisa"/>
        <w:spacing w:line="240" w:lineRule="auto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b/>
          <w:bCs/>
          <w:kern w:val="1"/>
          <w:lang w:val="en-GB"/>
        </w:rPr>
      </w:pPr>
      <w:r>
        <w:rPr>
          <w:rFonts w:eastAsia="SimSun"/>
          <w:b/>
          <w:bCs/>
          <w:kern w:val="1"/>
          <w:lang w:val="en-GB"/>
        </w:rPr>
        <w:t>I. OPĆE ODREDBE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sz w:val="20"/>
          <w:szCs w:val="20"/>
          <w:lang w:val="en-GB"/>
        </w:rPr>
        <w:t xml:space="preserve"> </w:t>
      </w:r>
      <w:r>
        <w:rPr>
          <w:rFonts w:eastAsia="SimSun"/>
          <w:kern w:val="1"/>
          <w:lang w:val="en-GB"/>
        </w:rPr>
        <w:t>Članak 1.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 w:rsidP="00866CB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Pravilnikom o postupku unutarnjeg prijavljivanja nepravilnosti (u daljnjem tekstu: Pravilnik) uređuje se postupak unutarnjeg prijavljivanja nepravilnosti u Osnovnoj školi Srinjine, Srinjine (u daljnjem tekstu: Škola), dostupnost Pravilnika svim osobama koje obavljaju poslove u Školi, zabrana sprječavanja prijavljivanja nepravilnosti te zabrana stavljanja prijavitelja nepravilnosti u nepovoljan položaj i zabrana svih štetnih radnji prema prijavitelju nepravilnosti, postupak imenovanja povjerljive osobe i njezina zamjenika, provedba postupka u slučaju prijave nepravilnosti i druga pitanja vezana uz postupak unutarnjeg prijavljivanja nepravilnosti prema odredbama Zakona o zaštiti prijavitelja nepravilnosti (u daljnjem tekstu: Zakon).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Članak 2.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sz w:val="20"/>
          <w:szCs w:val="20"/>
          <w:lang w:val="en-GB"/>
        </w:rPr>
      </w:pPr>
      <w:r>
        <w:rPr>
          <w:rFonts w:eastAsia="SimSun"/>
          <w:kern w:val="1"/>
          <w:lang w:val="en-GB"/>
        </w:rPr>
        <w:t>Izrazi koji se u ovom Pravilniku koriste za osobe u muškom rodu su neutralni i odnose se na muške i ženske osobe</w:t>
      </w:r>
      <w:r>
        <w:rPr>
          <w:rFonts w:eastAsia="SimSun"/>
          <w:kern w:val="1"/>
          <w:sz w:val="20"/>
          <w:szCs w:val="20"/>
          <w:lang w:val="en-GB"/>
        </w:rPr>
        <w:t>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3.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Pojedini pojmovi u smislu ovoga Pravilnika imaju sljedeća značenja: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1. </w:t>
      </w:r>
      <w:r>
        <w:rPr>
          <w:rFonts w:eastAsia="SimSun"/>
          <w:b/>
          <w:bCs/>
          <w:kern w:val="1"/>
          <w:lang w:val="en-GB"/>
        </w:rPr>
        <w:t xml:space="preserve">Nepravilnosti </w:t>
      </w:r>
      <w:r>
        <w:rPr>
          <w:rFonts w:eastAsia="SimSun"/>
          <w:kern w:val="1"/>
          <w:lang w:val="en-GB"/>
        </w:rPr>
        <w:t xml:space="preserve">su kršenja zakona i drugih propisa te nesavjesno upravljanje javnim dobrima, javnim sredstvima i sredstvima Europske unije koje predstavlja ugrožavanje javnog interesa, a koja su povezana s obavljanjem poslova u Školi.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2. </w:t>
      </w:r>
      <w:r>
        <w:rPr>
          <w:rFonts w:eastAsia="SimSun"/>
          <w:b/>
          <w:bCs/>
          <w:kern w:val="1"/>
          <w:lang w:val="en-GB"/>
        </w:rPr>
        <w:t>Prijavitelj nepravilnosti</w:t>
      </w:r>
      <w:r>
        <w:rPr>
          <w:rFonts w:eastAsia="SimSun"/>
          <w:kern w:val="1"/>
          <w:lang w:val="en-GB"/>
        </w:rPr>
        <w:t xml:space="preserve"> je fizička osoba koja prijavljuje nepravilnosti koje su povezane s obavljanjem poslova u Školi.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3.</w:t>
      </w:r>
      <w:r>
        <w:rPr>
          <w:rFonts w:eastAsia="SimSun"/>
          <w:b/>
          <w:bCs/>
          <w:kern w:val="1"/>
          <w:lang w:val="en-GB"/>
        </w:rPr>
        <w:t xml:space="preserve"> Obavljanje poslova</w:t>
      </w:r>
      <w:r>
        <w:rPr>
          <w:rFonts w:eastAsia="SimSun"/>
          <w:kern w:val="1"/>
          <w:lang w:val="en-GB"/>
        </w:rPr>
        <w:t xml:space="preserve"> uključuje radni odnos, rad izvan radnog odnosa, volontiranje, vršenje dužnosti, ugovore o djelu, studentske poslove, sudjelovanje u postupcima zapošljavanja u svojstvu kandidata, kao i svako drugo sudjelovanje u djelatnosti Škole.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4. </w:t>
      </w:r>
      <w:r>
        <w:rPr>
          <w:rFonts w:eastAsia="SimSun"/>
          <w:b/>
          <w:bCs/>
          <w:kern w:val="1"/>
          <w:lang w:val="en-GB"/>
        </w:rPr>
        <w:t>Poslodavac</w:t>
      </w:r>
      <w:r>
        <w:rPr>
          <w:rFonts w:eastAsia="SimSun"/>
          <w:kern w:val="1"/>
          <w:lang w:val="en-GB"/>
        </w:rPr>
        <w:t xml:space="preserve"> je školska ustanova kao pravna osoba s javnim ovlastima kod koje prijavitelj nepravilnosti obavlja poslove. Školska ustanova koja zapošljava najmanje 50 radnika dužna je uspostaviti unutarnje prijavljivanje nepravilnosti.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5. </w:t>
      </w:r>
      <w:r>
        <w:rPr>
          <w:rFonts w:eastAsia="SimSun"/>
          <w:b/>
          <w:bCs/>
          <w:kern w:val="1"/>
          <w:lang w:val="en-GB"/>
        </w:rPr>
        <w:t>Povezane osobe</w:t>
      </w:r>
      <w:r>
        <w:rPr>
          <w:rFonts w:eastAsia="SimSun"/>
          <w:kern w:val="1"/>
          <w:lang w:val="en-GB"/>
        </w:rPr>
        <w:t xml:space="preserve"> su bračni ili izvanbračni drug, životni partner ili neformalni životni partner, srodnici po krvi u ravnoj liniji, srodnici u pobočnoj liniji do četvrtog stupnja, srodnici po tazbini do drugog stupnja, skrbnik, partner – skrbnik djeteta te posvojitelj odnosno posvojenik te druge fizičke i pravne osobe koje se prema drugim osnovama i okolnostima opravdano mogu smatrati interesno povezanima s prijaviteljem nepravilnosti.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6.</w:t>
      </w:r>
      <w:r>
        <w:rPr>
          <w:rFonts w:eastAsia="SimSun"/>
          <w:b/>
          <w:bCs/>
          <w:kern w:val="1"/>
          <w:lang w:val="en-GB"/>
        </w:rPr>
        <w:t xml:space="preserve"> Štetna radnja</w:t>
      </w:r>
      <w:r>
        <w:rPr>
          <w:rFonts w:eastAsia="SimSun"/>
          <w:kern w:val="1"/>
          <w:lang w:val="en-GB"/>
        </w:rPr>
        <w:t xml:space="preserve"> je svako činjenje ili nečinjenje u vezi s prijavom nepravilnosti kojom se </w:t>
      </w:r>
      <w:r>
        <w:rPr>
          <w:rFonts w:eastAsia="SimSun"/>
          <w:kern w:val="1"/>
          <w:lang w:val="en-GB"/>
        </w:rPr>
        <w:lastRenderedPageBreak/>
        <w:t xml:space="preserve">prijavitelju nepravilnosti ili povezanim osobama ugrožavaju ili povređuju prava odnosno kojim se te osobe stavljaju u nepovoljan položaj.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7. </w:t>
      </w:r>
      <w:r>
        <w:rPr>
          <w:rFonts w:eastAsia="SimSun"/>
          <w:b/>
          <w:bCs/>
          <w:kern w:val="1"/>
          <w:lang w:val="en-GB"/>
        </w:rPr>
        <w:t>Povjerljiva osoba</w:t>
      </w:r>
      <w:r>
        <w:rPr>
          <w:rFonts w:eastAsia="SimSun"/>
          <w:kern w:val="1"/>
          <w:lang w:val="en-GB"/>
        </w:rPr>
        <w:t xml:space="preserve"> je radnik školske ustanove imenovan za zaprimanje prijava nepravilnosti i vođenje postupka u vezi s prijavom nepravilnosti.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  <w:r>
        <w:rPr>
          <w:rFonts w:eastAsia="SimSun"/>
          <w:b/>
          <w:bCs/>
          <w:kern w:val="1"/>
          <w:lang w:val="en-GB"/>
        </w:rPr>
        <w:t>II. DOSTUPNOST I OBJAVA PRAVILNIKA</w:t>
      </w:r>
      <w:r>
        <w:rPr>
          <w:rFonts w:eastAsia="SimSun"/>
          <w:kern w:val="1"/>
          <w:sz w:val="20"/>
          <w:szCs w:val="20"/>
          <w:lang w:val="en-GB"/>
        </w:rPr>
        <w:t xml:space="preserve">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4.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(1) Pravilnik mora biti dostupan svim osobama koje obavljaju poslove u Školi u skladu s člankom 3. stavkom 1. točkom 3. ovoga Pravilnika.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(2) Dostupnost Pravilnika prema stavku 1. ovoga članka osigurava se objavom Pravilnika na oglasnoj ploči te mrežnoj stranici Škole.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b/>
          <w:bCs/>
          <w:kern w:val="1"/>
          <w:lang w:val="en-GB"/>
        </w:rPr>
      </w:pPr>
      <w:r>
        <w:rPr>
          <w:rFonts w:eastAsia="SimSun"/>
          <w:b/>
          <w:bCs/>
          <w:kern w:val="1"/>
          <w:lang w:val="en-GB"/>
        </w:rPr>
        <w:t>III. ZABRANA SPRJEČAVANJA PRIJAVLJIVANJA NEPRAVILNOSTI I ZABRANA STAVLJANJA PRIJAVITELJA NEPRAVILNOSTI U NEPOVOLJAN POLOŽAJ I ZABRANA SVIH ŠTETNIH RADNJI PREMA PRIJAVITELJU NEPRAVILNOSTI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b/>
          <w:bCs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5.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(1) Zabranjeno je sprječavanje prijavljivanja nepravilnosti.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(2) Sprječavanje prijavljivanja nepravilnosti u smislu stavka 1. ovoga članka odnosi se na usmene ili pisane naloge ravnatelja ili od ravnatelja ovlaštenih osoba te druge radnje i postupke kojima se ometa postupak prijave nepravilnosti te odredbe općih ili pojedinačnih akata, pismena i slično koji nemaju pravni učinak ako je njima propisana zabrana prijavljivanja nepravilnosti kao i ostalih štetnih radnji prema prijavitelju nepravilnosti.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6.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(1) Prijavitelj nepravilnosti ima pravo na zaštitu u skladu s člankom 9. Zakona.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(2) Prijavitelj nepravilnosti ne smije biti stavljen u nepovoljan položaj zbog prijavljivanja nepravilnosti.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(3) Stavljanjem u nepovoljan položaj prijavitelja nepravilnosti smatra se: uznemiravanje, nemogućnost napredovanja, neisplata i smanjenje plaće i drugih naknada, uskrata radnih zadataka, promjena radnog vremena, onemogućavanje obrazovanja i stručnog usavršavanja, davanje nezakonitog pisanog upozorenja na povredu obveza iz radnog odnosa, neisplata nagrada i otpremnina, raspored ili premještaj na drugo radno mjesto, nepoduzimanje mjera radi zaštite dostojanstva radnika zbog uznemiravanja od drugih osoba, proizvoljno upućivanje na zdravstvene preglede ili preglede radi ocjene radne sposobnosti i druga nepovoljna postupanja te otkaz ugovora o radu.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(4) Pojedinačni akti Škole u skladu sa stavkom 3. ovoga članka kojima se prijavitelja nepravilnosti stavlja u nepovoljan položaj nemaju pravni učinak.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(5) Prijava nepravilnosti ne smatra se povredom čuvanja poslovne tajne.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  <w:r>
        <w:rPr>
          <w:rFonts w:eastAsia="SimSun"/>
          <w:b/>
          <w:bCs/>
          <w:kern w:val="1"/>
          <w:lang w:val="en-GB"/>
        </w:rPr>
        <w:t>IV. ZABRANA ZLOUPORABE PRIJAVLJIVANJA NEPRAVILNOSTI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sz w:val="20"/>
          <w:szCs w:val="20"/>
          <w:lang w:val="en-GB"/>
        </w:rPr>
      </w:pPr>
      <w:r>
        <w:rPr>
          <w:rFonts w:eastAsia="SimSun"/>
          <w:kern w:val="1"/>
          <w:lang w:val="en-GB"/>
        </w:rPr>
        <w:t>Članak 7</w:t>
      </w:r>
      <w:r>
        <w:rPr>
          <w:rFonts w:eastAsia="SimSun"/>
          <w:kern w:val="1"/>
          <w:sz w:val="20"/>
          <w:szCs w:val="20"/>
          <w:lang w:val="en-GB"/>
        </w:rPr>
        <w:t>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(1) Prijavitelj je dužan pri prijavi nepravilnosti postupati u dobroj vjeri te je zabranjena zlouporaba prijavljivanja nepravilnosti.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lastRenderedPageBreak/>
        <w:t xml:space="preserve"> (2) Smatra se zlouporabom prijavljivanja nepravilnosti ako prijavitelj dostavi informaciju za koju zna da nije istinita, traži protupravnu korist u svezi s prijavom nepravilnosti kao i poduzima radnje s namjerom da Školi nanese štetu.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b/>
          <w:bCs/>
          <w:kern w:val="1"/>
          <w:lang w:val="en-GB"/>
        </w:rPr>
      </w:pPr>
      <w:r>
        <w:rPr>
          <w:rFonts w:eastAsia="SimSun"/>
          <w:b/>
          <w:bCs/>
          <w:kern w:val="1"/>
          <w:lang w:val="en-GB"/>
        </w:rPr>
        <w:t>V. OSIGURAVANJE UVJETA ZA POSTUPAK UNUTARNJEG PRIJAVLJIVANJA NEPRAVILNOSTI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Članak 8.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Ravnatelj kao odgovorna osoba Škole dužan je: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1. osigurati mogućnost unutarnjeg prijavljivanja nepravilnosti,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2. imenovati povjerljivu osobu za unutarnje prijavljivanje nepravilnosti na prijedlog najmanje 20% radnika zaposlenih u Školi,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3. zaštititi prijavitelja nepravilnosti od štetne radnje i poduzeti nužne mjere radi zaustavljanja štetnih radnji i otklanjanja njihovih posljedica,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4. čuvati podatke zaprimljene u prijavi od neovlaštenog otkrivanja, osim ako to nije suprotno zakonu,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5. poduzeti mjere radi otklanjanja utvrđenih nepravilnosti.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b/>
          <w:bCs/>
          <w:kern w:val="1"/>
          <w:lang w:val="en-GB"/>
        </w:rPr>
      </w:pPr>
      <w:r>
        <w:rPr>
          <w:rFonts w:eastAsia="SimSun"/>
          <w:b/>
          <w:bCs/>
          <w:kern w:val="1"/>
          <w:lang w:val="en-GB"/>
        </w:rPr>
        <w:t>VI. IMENOVANJE POVJERLJIVE OSOBE I NJEZINOG ZAMJENIKA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b/>
          <w:bCs/>
          <w:kern w:val="1"/>
          <w:lang w:val="en-GB"/>
        </w:rPr>
      </w:pPr>
      <w:r>
        <w:rPr>
          <w:rFonts w:eastAsia="SimSun"/>
          <w:b/>
          <w:bCs/>
          <w:kern w:val="1"/>
          <w:lang w:val="en-GB"/>
        </w:rPr>
        <w:t xml:space="preserve"> </w:t>
      </w:r>
      <w:r>
        <w:rPr>
          <w:rFonts w:eastAsia="SimSun"/>
          <w:kern w:val="1"/>
          <w:lang w:val="en-GB"/>
        </w:rPr>
        <w:t>Članak 9.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sz w:val="20"/>
          <w:szCs w:val="20"/>
          <w:lang w:val="en-GB"/>
        </w:rPr>
        <w:t xml:space="preserve"> </w:t>
      </w:r>
      <w:r>
        <w:rPr>
          <w:rFonts w:eastAsia="SimSun"/>
          <w:kern w:val="1"/>
          <w:lang w:val="en-GB"/>
        </w:rPr>
        <w:t xml:space="preserve">(1) Ravnatelj donosi odluku o imenovanju povjerljive osobe za unutarnje prijavljivanje nepravilnosti na prijedlog najmanje 20% radnika zaposlenih u Školi i uz prethodni pristanak povjerljive osobe.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(2) Odluka o prijedlogu povjerljive osobe donosi se na prijedlog najmanje 20% radnika zaposlenih u Školi, a na temelju potpisa najmanje 20% radnika zaposlenih u Školi te se podnosi ravnatelju u pisanom obliku.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(3) Odluka o prijedlogu povjerljive osobe može se donijeti i na skupu radnika na prijedlog najmanje 20% radnika zaposlenih u Školi.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(4) Ravnatelj donosi odluku o imenovanju povjerljive osobe i kada 20% radnika zaposlenih u Školi nije donijelo odluku o prijedlogu povjerljive osobe, uz prethodni pristanak povjerljive osobe.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(5) Povjerljiva osoba koja je imenovana na temelju stavaka 1. - 3. ovoga članka može biti opozvana odlukom 20% radnika zaposlenih u Školi.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(6) U slučaju iz stavka 4. ovoga članka ravnatelj je obvezan razriješiti povjerljivu osobu i imenovati novu povjerljivu osobu u roku od mjesec dana od donošenja odluke o opozivu u skladu s odredbama ovoga Pravilnika.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(7) Do imenovanja nove povjerljive osobe poslove povjerljive osobe obavlja njezin zamjenik, osim ako okolnosti upućuju na potrebu da ravnatelj privremeno imenuje treću osobu za obavljanje poslova povjerljive osobe.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Članak 10.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(1) Ravnatelj na prijedlog povjerljive osobe donosi odluku o imenovanju zamjenika povjerljive osobe, uz prethodni pristanak zamjenika povjerljive osobe.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(2) Povjerljiva osoba i zamjenik povjerljive osobe koji obavlja poslove povjerljive osobe imaju pravo na zaštitu u skladu s člankom 9. stavkom 1. točkama 1. - 3. Zakona.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(3) Povjerljiva osoba i/ili njezin zamjenik ne smiju biti stavljeni u nepovoljan položaj zbog poduzimanja radnji iz svoje nadležnosti u skladu s člankom 6. stavkom 2. Zakona i člankom 6. </w:t>
      </w:r>
      <w:r>
        <w:rPr>
          <w:rFonts w:eastAsia="SimSun"/>
          <w:kern w:val="1"/>
          <w:lang w:val="en-GB"/>
        </w:rPr>
        <w:lastRenderedPageBreak/>
        <w:t xml:space="preserve">stavcima 2. i 3. ovoga Pravilnika.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(4) Ravnatelj ne smije utjecati ili pokušati utjecati na postupanje povjerljive osobe i/ili njezina zamjenika pri poduzimanju radnji iz njihove nadležnosti potrebnih za zaštitu prijavitelja nepravilnosti.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(5) Povjerljiva osoba i zamjenik povjeljive osobe trebaju svoje dužnosti obavljati zakonito i savjesno i ne smiju zlouporabiti svoje ovlasti na štetu prijavitelja nepravilnosti.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b/>
          <w:bCs/>
          <w:kern w:val="1"/>
          <w:lang w:val="en-GB"/>
        </w:rPr>
      </w:pPr>
      <w:r>
        <w:rPr>
          <w:rFonts w:eastAsia="SimSun"/>
          <w:b/>
          <w:bCs/>
          <w:kern w:val="1"/>
          <w:lang w:val="en-GB"/>
        </w:rPr>
        <w:t xml:space="preserve">VII. POSTUPAK UNUTARNJEG PRIJAVLJIVANJA NEPRAVILNOSTI I POSTUPANJE PO PRIJAVI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Članak 11.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(1) Postupak unutarnjeg prijavljivanja nepravilnosti započinje dostavljanjem prijave povjerljivoj osobi.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(2) Prijava prema stavku 1. ovoga članka može se podnijeti: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- neposredno u pisanom obliku,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-  poslati poštom,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- dostaviti u elektroničkom obliku,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- usmeno, izjavom na zapisnik.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(3) Povjerljiva osoba dužna je zaprimiti prijavu o nepravilnosti.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(4) Prijava nepravilnosti treba sadržavati podatke o prijavitelju nepravilnosti, naziv Škole, podatke o osobi i/ili osobama na koje se prijava odnosi, datum prijave i opis nepravilnosti koja se prijavljuje.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12.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Nakon zaprimanja prijave o nepravilnosti povjerljiva osoba dužna je: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- ispitati prijavu o nepravilnosti najkasnije u roku od šezdeset (60) dana od dana zaprimanja prijave,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- prijavu o nepravilnosti proslijediti tijelima ovlaštenim na postupanje prema sadržaju prijave, ako nepravilnost nije riješena u Školi,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- izvijestiti prijavitelja nepravilnosti, na njegov zahtjev, o tijeku i radnjama poduzetima u postupku te mu omogućiti mu uvid u spis u roku od trideset (30) dana od zaprimanja zahtjeva,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- pisanim putem izvijestiti prijavitelja nepravilnosti o ishodu postupka o prijavi nepravilnosti odmah nakon njegova završetka, a najkasnije u roku od tri (3) dana od završetka,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- u slučaju ako je prijavitelj nepravilnosti učinio vjerojatnim da jest ili bi mogao biti žrtva štetne radnje zbog prijave nepravilnosti bez odgode poduzeti radnje iz svoje nadležnosti potrebne za zaštitu prijavitelja,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- čuvati identitet prijavitelja nepravilnosti i podatke zaprimljene u prijavi od neovlaštenog otkrivanja odnosno objave drugim osobama, osim ako prijavitelj nepravilnosti pristane na otkrivanje tih podataka ili ako je u tijeku postupka nužno otkriti identitet prijavitelja nepravilnosti, a u skladu s propisima kojima se uređuje zaštita osobnih podataka,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- pisanim putem izvijestiti nadležno tijelo za vanjsko prijavljivanje nepravilnosti o zaprimljenim prijavama u roku od trideset (30) dana od odlučivanja o prijavi.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13.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Prijava nepravilnosti te postupanja po prijavi za nepravilnosti koje se odnose na proračunska sredstva i/ili sredstva iz fondova Europske unije provodi se u skladu s propisima kojima se uređuju područja upravljanja nepravilnostima vezanim uz proračunska sredstva i/ili sredstva iz fondova Europske unije.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lastRenderedPageBreak/>
        <w:t xml:space="preserve"> Članak 14.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sz w:val="20"/>
          <w:szCs w:val="20"/>
          <w:lang w:val="en-GB"/>
        </w:rPr>
      </w:pPr>
      <w:r>
        <w:rPr>
          <w:rFonts w:eastAsia="SimSun"/>
          <w:kern w:val="1"/>
          <w:lang w:val="en-GB"/>
        </w:rPr>
        <w:t>Prijava pučkom pravobranitelju kao nadležnom tijelu za vanjsko prijavljivanje nepravilnosti podnosi se na način kako je to propisano Zakonom o zaštiti prijavitelja nepravilnosti.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15.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Prijavitelj nepravilnosti i povezane osobe imaju prava i zaštitu u skladu s odredbama ovoga Pravilnika te odredbama Zakona.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Članak 16.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sz w:val="20"/>
          <w:szCs w:val="20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Osoba kojoj prijavitelj nepravilnosti prijavi nepravilnosti i svaka druga osoba koja sudjeluje u postupku po prijavi nepravilnosti dužna je štititi podatke koje sazna u prijavi.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b/>
          <w:bCs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b/>
          <w:bCs/>
          <w:kern w:val="1"/>
          <w:lang w:val="en-GB"/>
        </w:rPr>
      </w:pPr>
      <w:r>
        <w:rPr>
          <w:rFonts w:eastAsia="SimSun"/>
          <w:b/>
          <w:bCs/>
          <w:kern w:val="1"/>
          <w:lang w:val="en-GB"/>
        </w:rPr>
        <w:t xml:space="preserve">VIII. ZAVRŠNE ODREDBE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Članak 17.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Ovaj Pravilnik može se mijenjati i dopunjavati samo prema postupku i na način na koji je i donesen.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Članak 18.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(1) Ovaj Pravilnik stupa na snagu osmog dana od dana objave na oglasnoj ploči Škole.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 (2) U roku od osam dana od stupanja na snagu ovaj Pravilnik objavljuje se na mrežnim stranicama Škole.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KLASA: </w:t>
      </w:r>
      <w:r w:rsidR="0036476C">
        <w:rPr>
          <w:rFonts w:eastAsia="SimSun"/>
          <w:kern w:val="1"/>
          <w:lang w:val="en-GB"/>
        </w:rPr>
        <w:t>003-05/20-01/2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 xml:space="preserve">URBROJ:  </w:t>
      </w:r>
      <w:r w:rsidR="0036476C">
        <w:rPr>
          <w:rFonts w:eastAsia="SimSun"/>
          <w:kern w:val="1"/>
          <w:lang w:val="en-GB"/>
        </w:rPr>
        <w:t>2181-66/02-2-1</w:t>
      </w:r>
    </w:p>
    <w:p w:rsidR="00C02DFB" w:rsidRDefault="003647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Srinjine,18</w:t>
      </w:r>
      <w:r w:rsidR="00697B66">
        <w:rPr>
          <w:rFonts w:eastAsia="SimSun"/>
          <w:kern w:val="1"/>
          <w:lang w:val="en-GB"/>
        </w:rPr>
        <w:t xml:space="preserve">. svibnja 2020. godine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0118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Predsjednik</w:t>
      </w:r>
      <w:r w:rsidR="00697B66">
        <w:rPr>
          <w:rFonts w:eastAsia="SimSun"/>
          <w:kern w:val="1"/>
          <w:lang w:val="en-GB"/>
        </w:rPr>
        <w:t xml:space="preserve"> Školskog odbora: 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Jurica Škalabrin, uč.raz.nastave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_________________________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Ovaj Pravilnik objavljen je na</w:t>
      </w:r>
      <w:r w:rsidR="0036476C">
        <w:rPr>
          <w:rFonts w:eastAsia="SimSun"/>
          <w:kern w:val="1"/>
          <w:lang w:val="en-GB"/>
        </w:rPr>
        <w:t xml:space="preserve"> oglasnoj ploči Škole dana 18. svibnja </w:t>
      </w:r>
      <w:r>
        <w:rPr>
          <w:rFonts w:eastAsia="SimSun"/>
          <w:kern w:val="1"/>
          <w:lang w:val="en-GB"/>
        </w:rPr>
        <w:t xml:space="preserve">i stupio je na snagu dana </w:t>
      </w:r>
      <w:r w:rsidR="0036476C">
        <w:rPr>
          <w:rFonts w:eastAsia="SimSun"/>
          <w:kern w:val="1"/>
          <w:lang w:val="en-GB"/>
        </w:rPr>
        <w:t>26. svibnja</w:t>
      </w:r>
      <w:r>
        <w:rPr>
          <w:rFonts w:eastAsia="SimSun"/>
          <w:kern w:val="1"/>
          <w:lang w:val="en-GB"/>
        </w:rPr>
        <w:t xml:space="preserve"> 2020. godine 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Ravnateljica:</w:t>
      </w: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Zrinka Mužinić-Bikić, prof.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</w:p>
    <w:p w:rsidR="00C02DFB" w:rsidRDefault="00697B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eastAsia="SimSun"/>
          <w:kern w:val="1"/>
          <w:lang w:val="en-GB"/>
        </w:rPr>
      </w:pPr>
      <w:r>
        <w:rPr>
          <w:rFonts w:eastAsia="SimSun"/>
          <w:kern w:val="1"/>
          <w:lang w:val="en-GB"/>
        </w:rPr>
        <w:t>______________________</w:t>
      </w: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SimSun"/>
          <w:kern w:val="1"/>
          <w:lang w:val="en-GB"/>
        </w:rPr>
      </w:pP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p w:rsidR="00C02DFB" w:rsidRDefault="00C02D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SimSun"/>
          <w:kern w:val="1"/>
          <w:lang w:val="en-GB"/>
        </w:rPr>
      </w:pPr>
    </w:p>
    <w:sectPr w:rsidR="00C02DFB">
      <w:headerReference w:type="default" r:id="rId7"/>
      <w:footerReference w:type="default" r:id="rId8"/>
      <w:endnotePr>
        <w:numFmt w:val="decimal"/>
      </w:endnotePr>
      <w:pgSz w:w="11906" w:h="16838"/>
      <w:pgMar w:top="476" w:right="1106" w:bottom="284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22" w:rsidRDefault="005F4D22">
      <w:r>
        <w:separator/>
      </w:r>
    </w:p>
  </w:endnote>
  <w:endnote w:type="continuationSeparator" w:id="0">
    <w:p w:rsidR="005F4D22" w:rsidRDefault="005F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DFB" w:rsidRDefault="00697B66">
    <w:pPr>
      <w:jc w:val="center"/>
      <w:rPr>
        <w:color w:val="4D4D4D"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3" behindDoc="0" locked="0" layoutInCell="0" hidden="0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57150" t="57150" r="57150" b="5715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1DBF27" id="Line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" o:allowincell="f" strokeweight="4.5pt">
              <v:stroke linestyle="thickThin"/>
            </v:line>
          </w:pict>
        </mc:Fallback>
      </mc:AlternateContent>
    </w:r>
  </w:p>
  <w:p w:rsidR="00C02DFB" w:rsidRDefault="00697B66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 xml:space="preserve">tel: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r>
      <w:rPr>
        <w:rStyle w:val="Hiperveza"/>
        <w:color w:val="2F5496"/>
        <w:sz w:val="18"/>
        <w:szCs w:val="18"/>
      </w:rPr>
      <w:t>srinjine@os-srinjine.skole.hr</w:t>
    </w:r>
    <w:r>
      <w:rPr>
        <w:color w:val="2F5496"/>
        <w:sz w:val="18"/>
        <w:szCs w:val="18"/>
      </w:rPr>
      <w:t xml:space="preserve"> </w:t>
    </w:r>
  </w:p>
  <w:p w:rsidR="00C02DFB" w:rsidRDefault="00C02DFB">
    <w:pPr>
      <w:rPr>
        <w:sz w:val="22"/>
        <w:szCs w:val="22"/>
      </w:rPr>
    </w:pPr>
  </w:p>
  <w:p w:rsidR="00C02DFB" w:rsidRDefault="00C02DF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22" w:rsidRDefault="005F4D22">
      <w:r>
        <w:separator/>
      </w:r>
    </w:p>
  </w:footnote>
  <w:footnote w:type="continuationSeparator" w:id="0">
    <w:p w:rsidR="005F4D22" w:rsidRDefault="005F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DFB" w:rsidRDefault="00697B66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noProof/>
        <w:lang w:eastAsia="hr-HR"/>
      </w:rPr>
      <w:drawing>
        <wp:anchor distT="0" distB="0" distL="114300" distR="114300" simplePos="0" relativeHeight="251658241" behindDoc="0" locked="0" layoutInCell="0" hidden="0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0" t="0" r="0" b="0"/>
          <wp:wrapSquare wrapText="bothSides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4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o" val="SMDATA_12_zwWw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gAACQAAAAQAAAAAAAAADAAAABAAAAAAAAAAAAAAAAAAAAAAAAAAHgAAAGgAAAAAAAAAAAAAAAAAAAAAAAAAAAAAABAnAAAQJwAAAAAAAAAAAAAAAAAAAAAAAAAAAAAAAAAAAAAAAAAAAAAUAAAAAAAAAMDA/wAAAAAAZAAAADIAAAAAAAAAZAAAAAAAAAB/f38ACgAAACEAAABAAAAAPAAAAAAAAAAQggAAAAAAAAAAAAAAAAAAAgAAAAAAAAAAAAAAAgAAAGP///9lBAAAywMAAAAAAABuBAAAfg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C02DFB" w:rsidRDefault="00697B66">
    <w:pPr>
      <w:rPr>
        <w:sz w:val="22"/>
        <w:szCs w:val="22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IBAN:HR4823300031100118907</w:t>
    </w:r>
  </w:p>
  <w:p w:rsidR="00C02DFB" w:rsidRDefault="00697B6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2" behindDoc="0" locked="0" layoutInCell="0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57150" t="57150" r="57150" b="5715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41B0CB" id="Line 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" o:allowincell="f" strokeweight="4.5pt">
              <v:stroke linestyle="thinThick"/>
            </v:line>
          </w:pict>
        </mc:Fallback>
      </mc:AlternateContent>
    </w:r>
  </w:p>
  <w:p w:rsidR="00C02DFB" w:rsidRDefault="00C02DFB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C02DFB" w:rsidRDefault="00C02DF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FDA"/>
    <w:multiLevelType w:val="multilevel"/>
    <w:tmpl w:val="F65859E4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C21A43"/>
    <w:multiLevelType w:val="singleLevel"/>
    <w:tmpl w:val="569285D2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604BA0"/>
    <w:multiLevelType w:val="singleLevel"/>
    <w:tmpl w:val="F13AF138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837DBD"/>
    <w:multiLevelType w:val="singleLevel"/>
    <w:tmpl w:val="FADEBC68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EC773B"/>
    <w:multiLevelType w:val="singleLevel"/>
    <w:tmpl w:val="DCDCA3D6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5C7E26"/>
    <w:multiLevelType w:val="singleLevel"/>
    <w:tmpl w:val="9BEE9EE6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FB"/>
    <w:rsid w:val="00011801"/>
    <w:rsid w:val="0036476C"/>
    <w:rsid w:val="005F4D22"/>
    <w:rsid w:val="00697B66"/>
    <w:rsid w:val="00866CB8"/>
    <w:rsid w:val="00B10EAA"/>
    <w:rsid w:val="00C02DFB"/>
    <w:rsid w:val="00C077C5"/>
    <w:rsid w:val="00E45895"/>
    <w:rsid w:val="00E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8E03A-AEE5-471A-8240-A30CA953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eza">
    <w:name w:val="Hyperlink"/>
    <w:rPr>
      <w:color w:val="0000FF"/>
      <w:sz w:val="20"/>
      <w:szCs w:val="20"/>
      <w:u w:val="single"/>
    </w:rPr>
  </w:style>
  <w:style w:type="character" w:customStyle="1" w:styleId="normaltextrun">
    <w:name w:val="normaltextrun"/>
    <w:rPr>
      <w:sz w:val="20"/>
      <w:szCs w:val="20"/>
    </w:rPr>
  </w:style>
  <w:style w:type="character" w:customStyle="1" w:styleId="eop">
    <w:name w:val="eop"/>
    <w:rPr>
      <w:sz w:val="20"/>
      <w:szCs w:val="20"/>
    </w:rPr>
  </w:style>
  <w:style w:type="character" w:customStyle="1" w:styleId="apple-converted-space">
    <w:name w:val="apple-converted-space"/>
    <w:rPr>
      <w:sz w:val="20"/>
      <w:szCs w:val="20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2020-05-26T10:50:00Z</cp:lastPrinted>
  <dcterms:created xsi:type="dcterms:W3CDTF">2020-06-08T10:25:00Z</dcterms:created>
  <dcterms:modified xsi:type="dcterms:W3CDTF">2020-06-08T10:25:00Z</dcterms:modified>
</cp:coreProperties>
</file>